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42" w:firstLineChars="100"/>
        <w:jc w:val="both"/>
        <w:textAlignment w:val="auto"/>
        <w:rPr>
          <w:rFonts w:hint="eastAsia" w:ascii="宋体" w:hAnsi="宋体" w:eastAsia="宋体" w:cs="宋体"/>
          <w:i w:val="0"/>
          <w:caps w:val="0"/>
          <w:color w:val="555555"/>
          <w:spacing w:val="0"/>
          <w:sz w:val="44"/>
          <w:szCs w:val="44"/>
          <w:shd w:val="clear" w:fill="FFFFFF"/>
        </w:rPr>
      </w:pPr>
      <w:r>
        <w:rPr>
          <w:rStyle w:val="7"/>
          <w:rFonts w:hint="eastAsia" w:ascii="宋体" w:hAnsi="宋体" w:eastAsia="宋体" w:cs="宋体"/>
          <w:b/>
          <w:i w:val="0"/>
          <w:caps w:val="0"/>
          <w:color w:val="555555"/>
          <w:spacing w:val="0"/>
          <w:sz w:val="44"/>
          <w:szCs w:val="44"/>
          <w:shd w:val="clear" w:fill="FFFFFF"/>
        </w:rPr>
        <w:t>中华人民共和国公职人员政务处分法</w:t>
      </w:r>
      <w:r>
        <w:rPr>
          <w:rFonts w:hint="eastAsia" w:ascii="宋体" w:hAnsi="宋体" w:eastAsia="宋体" w:cs="宋体"/>
          <w:i w:val="0"/>
          <w:caps w:val="0"/>
          <w:color w:val="555555"/>
          <w:spacing w:val="0"/>
          <w:sz w:val="44"/>
          <w:szCs w:val="44"/>
          <w:shd w:val="clear" w:fill="FFFFFF"/>
        </w:rPr>
        <w:t> </w:t>
      </w:r>
    </w:p>
    <w:p>
      <w:pPr>
        <w:rPr>
          <w:rFonts w:hint="eastAsia" w:ascii="宋体" w:hAnsi="宋体" w:eastAsia="宋体" w:cs="宋体"/>
          <w:i w:val="0"/>
          <w:caps w:val="0"/>
          <w:color w:val="555555"/>
          <w:spacing w:val="0"/>
          <w:sz w:val="44"/>
          <w:szCs w:val="44"/>
          <w:shd w:val="clear" w:fill="FFFFFF"/>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640" w:leftChars="0" w:right="0" w:firstLine="0" w:firstLineChars="0"/>
        <w:jc w:val="both"/>
        <w:textAlignment w:val="auto"/>
        <w:rPr>
          <w:rFonts w:hint="eastAsia" w:ascii="仿宋" w:hAnsi="仿宋" w:eastAsia="仿宋" w:cs="仿宋"/>
          <w:i w:val="0"/>
          <w:caps w:val="0"/>
          <w:color w:val="555555"/>
          <w:spacing w:val="0"/>
          <w:sz w:val="32"/>
          <w:szCs w:val="32"/>
          <w:shd w:val="clear" w:fill="FFFFFF"/>
        </w:rPr>
      </w:pPr>
      <w:r>
        <w:rPr>
          <w:rStyle w:val="7"/>
          <w:rFonts w:hint="eastAsia" w:ascii="仿宋" w:hAnsi="仿宋" w:eastAsia="仿宋" w:cs="仿宋"/>
          <w:b/>
          <w:i w:val="0"/>
          <w:caps w:val="0"/>
          <w:color w:val="555555"/>
          <w:spacing w:val="0"/>
          <w:sz w:val="32"/>
          <w:szCs w:val="32"/>
          <w:shd w:val="clear" w:fill="FFFFFF"/>
        </w:rPr>
        <w:t>总则</w:t>
      </w:r>
      <w:r>
        <w:rPr>
          <w:rFonts w:hint="eastAsia" w:ascii="仿宋" w:hAnsi="仿宋" w:eastAsia="仿宋" w:cs="仿宋"/>
          <w:i w:val="0"/>
          <w:caps w:val="0"/>
          <w:color w:val="555555"/>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firstLine="640"/>
        <w:jc w:val="both"/>
        <w:textAlignment w:val="auto"/>
        <w:rPr>
          <w:rFonts w:hint="eastAsia" w:ascii="仿宋" w:hAnsi="仿宋" w:eastAsia="仿宋" w:cs="仿宋"/>
          <w:i w:val="0"/>
          <w:caps w:val="0"/>
          <w:color w:val="555555"/>
          <w:spacing w:val="0"/>
          <w:sz w:val="32"/>
          <w:szCs w:val="32"/>
          <w:shd w:val="clear" w:fill="FFFFFF"/>
        </w:rPr>
      </w:pPr>
      <w:r>
        <w:rPr>
          <w:rFonts w:hint="eastAsia" w:ascii="仿宋" w:hAnsi="仿宋" w:eastAsia="仿宋" w:cs="仿宋"/>
          <w:i w:val="0"/>
          <w:caps w:val="0"/>
          <w:color w:val="555555"/>
          <w:spacing w:val="0"/>
          <w:sz w:val="32"/>
          <w:szCs w:val="32"/>
          <w:shd w:val="clear" w:fill="FFFFFF"/>
        </w:rPr>
        <w:t>第一条　为了规范政务处分，加强对所有行使公权力的公职人员的监督，促进公职人员依法履职、秉公用权、廉洁从政从业、坚持道德操守，根据《中华人民共和国监察法》，制定本法。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firstLine="64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第二条　本法适用于监察机关对违法的公职人员给予政务处分的活</w:t>
      </w:r>
      <w:r>
        <w:rPr>
          <w:rFonts w:hint="eastAsia" w:ascii="仿宋" w:hAnsi="仿宋" w:eastAsia="仿宋" w:cs="仿宋"/>
          <w:i w:val="0"/>
          <w:caps w:val="0"/>
          <w:color w:val="555555"/>
          <w:spacing w:val="0"/>
          <w:sz w:val="32"/>
          <w:szCs w:val="32"/>
          <w:shd w:val="clear" w:fill="FFFFFF"/>
        </w:rPr>
        <w:t>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本法第二章、第三章适用于公职人员任免机关、单位对违法的公职人员给予处分。处分的程序、申诉等适用其他法律、行政法规、国务院部门规章和国家有关规定。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本法所称公职人员，是指《中华人民共和国监察法》第十五条规定的人员。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第三条　监察机关应当按照管理权限，加强对公职人员的监督，依法给予违法的公职人员政务处分。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公职人员任免机关、单位应当按照管理权限，加强对公职人员的教育、管理、监督，依法给予违法的公职人员处分。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监察机关发现公职人员任免机关、单位应当给予处分而未给予，或者给予的处分违法、不当的，应当及时提出监察建议。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第四条　给予公职人员政务处分，坚持党管干部原则，集体讨论决定；坚持法律面前一律平等，以事实为根据，以法律为准绳，给予的政务处分与违法行为的性质、情节、危害程度相当；坚持惩戒与教育相结合，宽严相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第五条　给予公职人员政务处分，应当事实清楚、证据确凿、定性准确、处理恰当、程序合法、手续完备。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第六条　公职人员依法履行职责受法律保护，非因法定事由、非经法定程序，不受政务处分。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w:t>
      </w:r>
      <w:r>
        <w:rPr>
          <w:rStyle w:val="7"/>
          <w:rFonts w:hint="eastAsia" w:ascii="仿宋" w:hAnsi="仿宋" w:eastAsia="仿宋" w:cs="仿宋"/>
          <w:b/>
          <w:i w:val="0"/>
          <w:caps w:val="0"/>
          <w:color w:val="555555"/>
          <w:spacing w:val="0"/>
          <w:sz w:val="32"/>
          <w:szCs w:val="32"/>
          <w:shd w:val="clear" w:fill="FFFFFF"/>
        </w:rPr>
        <w:t>第二章　政务处分的种类和适用</w:t>
      </w:r>
      <w:r>
        <w:rPr>
          <w:rFonts w:hint="eastAsia" w:ascii="仿宋" w:hAnsi="仿宋" w:eastAsia="仿宋" w:cs="仿宋"/>
          <w:i w:val="0"/>
          <w:caps w:val="0"/>
          <w:color w:val="555555"/>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第七条　政务处分的种类为：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（一）警告；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（二）记过；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（三）记大过；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（四）降级；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（五）撤职；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（六）开除。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第八条　政务处分的期间为：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（一）警告，六个月；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（二）记过，十二个月；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（三）记大过，十八个月；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（四）降级、撤职，二十四个月。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政务处分决定自作出之日起生效，政务处分期自政务处分决定生效之日起计算。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第九条　公职人员二人以上共同违法，根据各自在违法行为中所起的作用和应当承担的法律责任，分别给予政务处分。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第十条　有关机关、单位、组织集体作出的决定违法或者实施违法行为的，对负有责任的领导人员和直接责任人员中的公职人员依法给予政务处分。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第十一条　公职人员有下列情形之一的，可以从轻或者减轻给予政务处分：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（一）主动交代本人应当受到政务处分的违法行为的；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（二）配合调查，如实说明本人违法事实的；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（三）检举他人违纪违法行为，经查证属实的；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（四）主动采取措施，有效避免、挽回损失或者消除不良影响的；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（五）在共同违法行为中起次要或者辅助作用的；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（六）主动上交或者退赔违法所得的；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（七）法律、法规规定的其他从轻或者减轻情节。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第十二条　公职人员违法行为情节轻微，且具有本法第十一条规定的情形之一的，可以对其进行谈话提醒、批评教育、责令检查或者予以诫勉，免予或者不予政务处分。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公职人员因不明真相被裹挟或者被胁迫参与违法活动，经批评教育后确有悔改表现的，可以减轻、免予或者不予政务处分。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第十三条　公职人员有下列情形之一的，应当从重给予政务处分：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（一）在政务处分期内再次故意违法，应当受到政务处分的；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（二）阻止他人检举、提供证据的；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（三）串供或者伪造、隐匿、毁灭证据的；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（四）包庇同案人员的；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（五）胁迫、唆使他人实施违法行为的；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（六）拒不上交或者退赔违法所得的；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（七）法律、法规规定的其他从重情节。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第十四条　公职人员犯罪，有下列情形之一的，予以开除：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（一）因故意犯罪被判处管制、拘役或者有期徒刑以上刑罚（含宣告缓刑）的；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（二）因过失犯罪被判处有期徒刑，刑期超过三年的；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（三）因犯罪被单处或者并处剥夺政治权利的。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因过失犯罪被判处管制、拘役或者三年以下有期徒刑的，一般应当予以开除；案件情况特殊，予以撤职更为适当的，可以不予开除，但是应当报请上一级机关批准。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公职人员因犯罪被单处罚金，或者犯罪情节轻微，人民检察院依法作出不起诉决定或者人民法院依法免予刑事处罚的，予以撤职；造成不良影响的，予以开除。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第十六条　对公职人员的同一违法行为，监察机关和公职人员任免机关、单位不得重复给予政务处分和处分。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第十七条　公职人员有违法行为，有关机关依照规定给予组织处理的，监察机关可以同时给予政务处分。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第十八条　担任领导职务的公职人员有违法行为，被罢免、撤销、免去或者辞去领导职务的，监察机关可以同时给予政务处分。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第二十一条　国有企业管理人员在政务处分期内，不得晋升职务、岗位等级和职称；其中，被记过、记大过、降级、撤职的，不得晋升薪酬待遇等级。被撤职的，降低职务或者岗位等级，同时降低薪酬待遇。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第二十二条　基层群众性自治组织中从事管理的人员有违法行为的，监察机关可以予以警告、记过、记大过。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基层群众性自治组织中从事管理的人员受到政务处分的，应当由县级或者乡镇人民政府根据具体情况减发或者扣发补贴、奖金。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第二十三条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《中华人民共和国监察法》第十五条第二项规定的人员，未担任公务员、参照《中华人民共和国公务员法》管理的人员、事业单位工作人员或者国有企业人员职务的，对其违法行为依照前款规定处理。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第二十四条　公职人员被开除，或者依照本法第二十三条规定，受到解除人事关系或者劳动关系处理的，不得录用为公务员以及参照《中华人民共和国公务员法》管理的人员。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公职人员因违法行为获得的职务、职级、衔级、级别、岗位和职员等级、职称、待遇、资格、学历、学位、荣誉、奖励等其他利益，监察机关应当建议有关机关、单位、组织按规定予以纠正。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第二十六条　公职人员被开除的，自政务处分决定生效之日起，应当解除其与所在机关、单位的人事关系或者劳动关系。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已经离职或者死亡的公职人员在履职期间有违法行为的，依照前款规定处理。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w:t>
      </w:r>
      <w:r>
        <w:rPr>
          <w:rStyle w:val="7"/>
          <w:rFonts w:hint="eastAsia" w:ascii="仿宋" w:hAnsi="仿宋" w:eastAsia="仿宋" w:cs="仿宋"/>
          <w:b/>
          <w:i w:val="0"/>
          <w:caps w:val="0"/>
          <w:color w:val="555555"/>
          <w:spacing w:val="0"/>
          <w:sz w:val="32"/>
          <w:szCs w:val="32"/>
          <w:shd w:val="clear" w:fill="FFFFFF"/>
        </w:rPr>
        <w:t>第三章　违法行为及其适用的政务处分</w:t>
      </w:r>
      <w:r>
        <w:rPr>
          <w:rFonts w:hint="eastAsia" w:ascii="仿宋" w:hAnsi="仿宋" w:eastAsia="仿宋" w:cs="仿宋"/>
          <w:i w:val="0"/>
          <w:caps w:val="0"/>
          <w:color w:val="555555"/>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第二十八条　有下列行为之一的，予以记过或者记大过；情节较重的，予以降级或者撤职；情节严重的，予以开除：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（一）散布有损宪法权威、中国共产党领导和国家声誉的言论的；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（二）参加旨在反对宪法、中国共产党领导和国家的集会、游行、示威等活动的；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（三）拒不执行或者变相不执行中国共产党和国家的路线方针政策、重大决策部署的；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（四）参加非法组织、非法活动的；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（五）挑拨、破坏民族关系，或者参加民族分裂活动的；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（六）利用宗教活动破坏民族团结和社会稳定的；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（七）在对外交往中损害国家荣誉和利益的。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有前款第二项、第四项、第五项和第六项行为之一的，对策划者、组织者和骨干分子，予以开除。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公开发表反对宪法确立的国家指导思想，反对中国共产党领导，反对社会主义制度，反对改革开放的文章、演说、宣言、声明等的，予以开除。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第二十九条　不按照规定请示、报告重大事项，情节较重的，予以警告、记过或者记大过；情节严重的，予以降级或者撤职。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违反个人有关事项报告规定，隐瞒不报，情节较重的，予以警告、记过或者记大过。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篡改、伪造本人档案资料的，予以记过或者记大过；情节严重的，予以降级或者撤职。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第三十条　有下列行为之一的，予以警告、记过或者记大过；情节严重的，予以降级或者撤职：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（一）违反民主集中制原则，个人或者少数人决定重大事项，或者拒不执行、擅自改变集体作出的重大决定的；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（二）拒不执行或者变相不执行、拖延执行上级依法作出的决定、命令的。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第三十一条　违反规定出境或者办理因私出境证件的，予以记过或者记大过；情节严重的，予以降级或者撤职。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违反规定取得外国国籍或者获取境外永久居留资格、长期居留许可的，予以撤职或者开除。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第三十二条　有下列行为之一的，予以警告、记过或者记大过；情节较重的，予以降级或者撤职；情节严重的，予以开除：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（一）在选拔任用、录用、聘用、考核、晋升、评选等干部人事工作中违反有关规定的；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（二）弄虚作假，骗取职务、职级、衔级、级别、岗位和职员等级、职称、待遇、资格、学历、学位、荣誉、奖励或者其他利益的；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（三）对依法行使批评、申诉、控告、检举等权利的行为进行压制或者打击报复的；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（四）诬告陷害，意图使他人受到名誉损害或者责任追究等不良影响的；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（五）以暴力、威胁、贿赂、欺骗等手段破坏选举的。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第三十三条　有下列行为之一的，予以警告、记过或者记大过；情节较重的，予以降级或者撤职；情节严重的，予以开除：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（一）贪污贿赂的；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（二）利用职权或者职务上的影响为本人或者他人谋取私利的；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（三）纵容、默许特定关系人利用本人职权或者职务上的影响谋取私利的。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拒不按照规定纠正特定关系人违规任职、兼职或者从事经营活动，且不服从职务调整的，予以撤职。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第三十四条　收受可能影响公正行使公权力的礼品、礼金、有价证券等财物的，予以警告、记过或者记大过；情节较重的，予以降级或者撤职；情节严重的，予以开除。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第三十五条　有下列行为之一，情节较重的，予以警告、记过或者记大过；情节严重的，予以降级或者撤职：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（一）违反规定设定、发放薪酬或者津贴、补贴、奖金的；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（二）违反规定，在公务接待、公务交通、会议活动、办公用房以及其他工作生活保障等方面超标准、超范围的；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（三）违反规定公款消费的。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第三十六条　违反规定从事或者参与营利性活动，或者违反规定兼任职务、领取报酬的，予以警告、记过或者记大过；情节较重的，予以降级或者撤职；情节严重的，予以开除。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第三十七条　利用宗族或者黑恶势力等欺压群众，或者纵容、包庇黑恶势力活动的，予以撤职；情节严重的，予以开除。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第三十八条　有下列行为之一，情节较重的，予以警告、记过或者记大过；情节严重的，予以降级或者撤职：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（一）违反规定向管理服务对象收取、摊派财物的；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（二）在管理服务活动中故意刁难、吃拿卡要的；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（三）在管理服务活动中态度恶劣粗暴，造成不良后果或者影响的；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（四）不按照规定公开工作信息，侵犯管理服务对象知情权，造成不良后果或者影响的；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（五）其他侵犯管理服务对象利益的行为，造成不良后果或者影响的。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有前款第一项、第二项和第五项行为，情节特别严重的，予以开除。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第三十九条　有下列行为之一，造成不良后果或者影响的，予以警告、记过或者记大过；情节较重的，予以降级或者撤职；情节严重的，予以开除：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（一）滥用职权，危害国家利益、社会公共利益或者侵害公民、法人、其他组织合法权益的；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（二）不履行或者不正确履行职责，玩忽职守，贻误工作的；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（三）工作中有形式主义、官僚主义行为的；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（四）工作中有弄虚作假，误导、欺骗行为的；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（五）泄露国家秘密、工作秘密，或者泄露因履行职责掌握的商业秘密、个人隐私的。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第四十条　有下列行为之一的，予以警告、记过或者记大过；情节较重的，予以降级或者撤职；情节严重的，予以开除：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（一）违背社会公序良俗，在公共场所有不当行为，造成不良影响的；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（二）参与或者支持迷信活动，造成不良影响的；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（三）参与赌博的；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（四）拒不承担赡养、抚养、扶养义务的；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（五）实施家庭暴力，虐待、遗弃家庭成员的；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（六）其他严重违反家庭美德、社会公德的行为。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吸食、注射毒品，组织赌博，组织、支持、参与卖淫、嫖娼、色情淫乱活动的，予以撤职或者开除。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第四十一条　公职人员有其他违法行为，影响公职人员形象，损害国家和人民利益的，可以根据情节轻重给予相应政务处分。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w:t>
      </w:r>
      <w:r>
        <w:rPr>
          <w:rStyle w:val="7"/>
          <w:rFonts w:hint="eastAsia" w:ascii="仿宋" w:hAnsi="仿宋" w:eastAsia="仿宋" w:cs="仿宋"/>
          <w:b/>
          <w:i w:val="0"/>
          <w:caps w:val="0"/>
          <w:color w:val="555555"/>
          <w:spacing w:val="0"/>
          <w:sz w:val="32"/>
          <w:szCs w:val="32"/>
          <w:shd w:val="clear" w:fill="FFFFFF"/>
        </w:rPr>
        <w:t>第四章　政务处分的程序</w:t>
      </w:r>
      <w:r>
        <w:rPr>
          <w:rFonts w:hint="eastAsia" w:ascii="仿宋" w:hAnsi="仿宋" w:eastAsia="仿宋" w:cs="仿宋"/>
          <w:i w:val="0"/>
          <w:caps w:val="0"/>
          <w:color w:val="555555"/>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第四十二条　监察机关对涉嫌违法的公职人员进行调查，应当由二名以上工作人员进行。监察机关进行调查时，有权依法向有关单位和个人了解情况，收集、调取证据。有关单位和个人应当如实提供情况。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严禁以威胁、引诱、欺骗及其他非法方式收集证据。以非法方式收集的证据不得作为给予政务处分的依据。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第四十三条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第四十四条　调查终结后，监察机关应当根据下列不同情况，分别作出处理：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（一）确有应受政务处分的违法行为的，根据情节轻重，按照政务处分决定权限，履行规定的审批手续后，作出政务处分决定；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（二）违法事实不能成立的，撤销案件；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（三）符合免予、不予政务处分条件的，作出免予、不予政务处分决定；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（四）被调查人涉嫌其他违法或者犯罪行为的，依法移送主管机关处理。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第四十五条　决定给予政务处分的，应当制作政务处分决定书。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政务处分决定书应当载明下列事项：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（一）被处分人的姓名、工作单位和职务；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（二）违法事实和证据；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（三）政务处分的种类和依据；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（四）不服政务处分决定，申请复审、复核的途径和期限；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（五）作出政务处分决定的机关名称和日期。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政务处分决定书应当盖有作出决定的监察机关的印章。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第四十六条　政务处分决定书应当及时送达被处分人和被处分人所在机关、单位，并在一定范围内宣布。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作出政务处分决定后，监察机关应当根据被处分人的具体身份书面告知相关的机关、单位。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第四十七条　参与公职人员违法案件调查、处理的人员有下列情形之一的，应当自行回避，被调查人、检举人及其他有关人员也有权要求其回避：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（一）是被调查人或者检举人的近亲属的；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（二）担任过本案的证人的；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（三）本人或者其近亲属与调查的案件有利害关系的；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（四）可能影响案件公正调查、处理的其他情形。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第四十八条　监察机关负责人的回避，由上级监察机关决定；其他参与违法案件调查、处理人员的回避，由监察机关负责人决定。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监察机关或者上级监察机关发现参与违法案件调查、处理人员有应当回避情形的，可以直接决定该人员回避。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第四十九条　公职人员依法受到刑事责任追究的，监察机关应当根据司法机关的生效判决、裁定、决定及其认定的事实和情节，依照本法规定给予政务处分。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公职人员依法受到行政处罚，应当给予政务处分的，监察机关可以根据行政处罚决定认定的事实和情节，经立案调查核实后，依照本法给予政务处分。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监察机关根据本条第一款、第二款的规定作出政务处分后，司法机关、行政机关依法改变原生效判决、裁定、决定等，对原政务处分决定产生影响的，监察机关应当根据改变后的判决、裁定、决定等重新作出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第五十条　监察机关对经各级人民代表大会、县级以上各级人民代表大会常务委员会选举或者决定任命的公职人员予以撤职、开除的，应当先依法罢免、撤销或者免去其职务，再依法作出政务处分决定。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监察机关对经中国人民政治协商会议各级委员会全体会议或者其常务委员会选举或者决定任命的公职人员予以撤职、开除的，应当先依章程免去其职务，再依法作出政务处分决定。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第五十一条　下级监察机关根据上级监察机关的指定管辖决定进行调查的案件，调查终结后，对不属于本监察机关管辖范围内的监察对象，应当交有管理权限的监察机关依法作出政务处分决定。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第五十二条　公职人员涉嫌违法，已经被立案调查，不宜继续履行职责的，公职人员任免机关、单位可以决定暂停其履行职务。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公职人员在被立案调查期间，未经监察机关同意，不得出境、辞去公职；被调查公职人员所在机关、单位及上级机关、单位不得对其交流、晋升、奖励、处分或者办理退休手续。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第五十三条　监察机关在调查中发现公职人员受到不实检举、控告或者诬告陷害，造成不良影响的，应当按照规定及时澄清事实，恢复名誉，消除不良影响。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第五十四条　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w:t>
      </w:r>
      <w:r>
        <w:rPr>
          <w:rStyle w:val="7"/>
          <w:rFonts w:hint="eastAsia" w:ascii="仿宋" w:hAnsi="仿宋" w:eastAsia="仿宋" w:cs="仿宋"/>
          <w:b/>
          <w:i w:val="0"/>
          <w:caps w:val="0"/>
          <w:color w:val="555555"/>
          <w:spacing w:val="0"/>
          <w:sz w:val="32"/>
          <w:szCs w:val="32"/>
          <w:shd w:val="clear" w:fill="FFFFFF"/>
        </w:rPr>
        <w:t>第五章　复审、复核</w:t>
      </w:r>
      <w:r>
        <w:rPr>
          <w:rFonts w:hint="eastAsia" w:ascii="仿宋" w:hAnsi="仿宋" w:eastAsia="仿宋" w:cs="仿宋"/>
          <w:i w:val="0"/>
          <w:caps w:val="0"/>
          <w:color w:val="555555"/>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第五十五条　公职人员对监察机关作出的涉及本人的政务处分决定不服的，可以依法向作出决定的监察机关申请复审；公职人员对复审决定仍不服的，可以向上一级监察机关申请复核。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监察机关发现本机关或者下级监察机关作出的政务处分决定确有错误的，应当及时予以纠正或者责令下级监察机关及时予以纠正。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第五十六条　复审、复核期间，不停止原政务处分决定的执行。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公职人员不因提出复审、复核而被加重政务处分。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第五十七条　有下列情形之一的，复审、复核机关应当撤销原政务处分决定，重新作出决定或者责令原作出决定的监察机关重新作出决定：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（一）政务处分所依据的违法事实不清或者证据不足的；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（二）违反法定程序，影响案件公正处理的；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（三）超越职权或者滥用职权作出政务处分决定的。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第五十八条　有下列情形之一的，复审、复核机关应当变更原政务处分决定，或者责令原作出决定的监察机关予以变更：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（一）适用法律、法规确有错误的；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（二）对违法行为的情节认定确有错误的；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（三）政务处分不当的。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第五十九条　复审、复核机关认为政务处分决定认定事实清楚，适用法律正确的，应当予以维持。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公职人员因有本法第五十七条、第五十八条规定的情形被撤销政务处分或者减轻政务处分的，应当对其薪酬待遇受到的损失予以补偿。</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640" w:leftChars="0" w:right="0" w:firstLine="0" w:firstLineChars="0"/>
        <w:jc w:val="both"/>
        <w:textAlignment w:val="auto"/>
        <w:rPr>
          <w:rFonts w:hint="eastAsia" w:ascii="仿宋" w:hAnsi="仿宋" w:eastAsia="仿宋" w:cs="仿宋"/>
          <w:i w:val="0"/>
          <w:caps w:val="0"/>
          <w:color w:val="555555"/>
          <w:spacing w:val="0"/>
          <w:sz w:val="32"/>
          <w:szCs w:val="32"/>
          <w:shd w:val="clear" w:fill="FFFFFF"/>
        </w:rPr>
      </w:pPr>
      <w:r>
        <w:rPr>
          <w:rStyle w:val="7"/>
          <w:rFonts w:hint="eastAsia" w:ascii="仿宋" w:hAnsi="仿宋" w:eastAsia="仿宋" w:cs="仿宋"/>
          <w:b/>
          <w:i w:val="0"/>
          <w:caps w:val="0"/>
          <w:color w:val="555555"/>
          <w:spacing w:val="0"/>
          <w:sz w:val="32"/>
          <w:szCs w:val="32"/>
          <w:shd w:val="clear" w:fill="FFFFFF"/>
        </w:rPr>
        <w:t>法律责任</w:t>
      </w:r>
      <w:r>
        <w:rPr>
          <w:rFonts w:hint="eastAsia" w:ascii="仿宋" w:hAnsi="仿宋" w:eastAsia="仿宋" w:cs="仿宋"/>
          <w:i w:val="0"/>
          <w:caps w:val="0"/>
          <w:color w:val="555555"/>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第六十一条　有关机关、单位无正当理由拒不采纳监察建议的，由其上级机关、主管部门责令改正，对该机关、单位给予通报批评，对负有责任的领导人员和直接责任人员依法给予处理。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第六十二条　有关机关、单位、组织或者人员有下列情形之一的，由其上级机关，主管部门，任免机关、单位或者监察机关责令改正，依法给予处理：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（一）拒不执行政务处分决定的；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（二）拒不配合或者阻碍调查的；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（三）对检举人、证人或者调查人员进行打击报复的；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（四）诬告陷害公职人员的；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（五）其他违反本法规定的情形。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第六十三条　监察机关及其工作人员有下列情形之一的，对负有责任的领导人员和直接责任人员依法给予处理：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（一）违反规定处置问题线索的；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（二）窃取、泄露调查工作信息，或者泄露检举事项、检举受理情况以及检举人信息的；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（三）对被调查人或者涉案人员逼供、诱供，或者侮辱、打骂、虐待、体罚或者变相体罚的；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（四）收受被调查人或者涉案人员的财物以及其他利益的；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（五）违反规定处置涉案财物的；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（六）违反规定采取调查措施的；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（七）利用职权或者职务上的影响干预调查工作、以案谋私的</w:t>
      </w:r>
      <w:bookmarkStart w:id="0" w:name="_GoBack"/>
      <w:bookmarkEnd w:id="0"/>
      <w:r>
        <w:rPr>
          <w:rFonts w:hint="eastAsia" w:ascii="仿宋" w:hAnsi="仿宋" w:eastAsia="仿宋" w:cs="仿宋"/>
          <w:i w:val="0"/>
          <w:caps w:val="0"/>
          <w:color w:val="555555"/>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（八）违反规定发生办案安全事故，或者发生安全事故后隐瞒不报、报告失实、处置不当的；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（九）违反回避等程序规定，造成不良影响的；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（十）不依法受理和处理公职人员复审、复核的；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（十一）其他滥用职权、玩忽职守、徇私舞弊的行为。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第六十四条　违反本法规定，构成犯罪的，依法追究刑事责任。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w:t>
      </w:r>
      <w:r>
        <w:rPr>
          <w:rStyle w:val="7"/>
          <w:rFonts w:hint="eastAsia" w:ascii="仿宋" w:hAnsi="仿宋" w:eastAsia="仿宋" w:cs="仿宋"/>
          <w:b/>
          <w:i w:val="0"/>
          <w:caps w:val="0"/>
          <w:color w:val="555555"/>
          <w:spacing w:val="0"/>
          <w:sz w:val="32"/>
          <w:szCs w:val="32"/>
          <w:shd w:val="clear" w:fill="FFFFFF"/>
        </w:rPr>
        <w:t>第七章　附则</w:t>
      </w:r>
      <w:r>
        <w:rPr>
          <w:rFonts w:hint="eastAsia" w:ascii="仿宋" w:hAnsi="仿宋" w:eastAsia="仿宋" w:cs="仿宋"/>
          <w:i w:val="0"/>
          <w:caps w:val="0"/>
          <w:color w:val="555555"/>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第六十五条　国务院及其相关主管部门根据本法的原则和精神，结合事业单位、国有企业等的实际情况，对事业单位、国有企业等的违法的公职人员处分事宜作出具体规定。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第六十六条　中央军事委员会可以根据本法制定相关具体规定。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2" w:afterAutospacing="0" w:line="440" w:lineRule="exact"/>
        <w:ind w:left="0" w:right="0"/>
        <w:jc w:val="both"/>
        <w:textAlignment w:val="auto"/>
        <w:rPr>
          <w:rFonts w:hint="eastAsia" w:ascii="仿宋" w:hAnsi="仿宋" w:eastAsia="仿宋" w:cs="仿宋"/>
          <w:color w:val="555555"/>
          <w:sz w:val="32"/>
          <w:szCs w:val="32"/>
        </w:rPr>
      </w:pPr>
      <w:r>
        <w:rPr>
          <w:rFonts w:hint="eastAsia" w:ascii="仿宋" w:hAnsi="仿宋" w:eastAsia="仿宋" w:cs="仿宋"/>
          <w:i w:val="0"/>
          <w:caps w:val="0"/>
          <w:color w:val="555555"/>
          <w:spacing w:val="0"/>
          <w:sz w:val="32"/>
          <w:szCs w:val="32"/>
          <w:shd w:val="clear" w:fill="FFFFFF"/>
        </w:rPr>
        <w:t>　　第六十八条　本法自2020年7月1日起施行。</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4EAA"/>
    <w:multiLevelType w:val="singleLevel"/>
    <w:tmpl w:val="142E4EAA"/>
    <w:lvl w:ilvl="0" w:tentative="0">
      <w:start w:val="1"/>
      <w:numFmt w:val="chineseCounting"/>
      <w:suff w:val="nothing"/>
      <w:lvlText w:val="第%1章　"/>
      <w:lvlJc w:val="left"/>
      <w:pPr>
        <w:ind w:left="640" w:leftChars="0" w:firstLine="0" w:firstLineChars="0"/>
      </w:pPr>
      <w:rPr>
        <w:rFonts w:hint="eastAsia"/>
      </w:rPr>
    </w:lvl>
  </w:abstractNum>
  <w:abstractNum w:abstractNumId="1">
    <w:nsid w:val="75FFBFC4"/>
    <w:multiLevelType w:val="singleLevel"/>
    <w:tmpl w:val="75FFBFC4"/>
    <w:lvl w:ilvl="0" w:tentative="0">
      <w:start w:val="6"/>
      <w:numFmt w:val="chineseCounting"/>
      <w:suff w:val="nothing"/>
      <w:lvlText w:val="第%1章　"/>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B7A4C"/>
    <w:rsid w:val="42AF440B"/>
    <w:rsid w:val="476B5FC9"/>
    <w:rsid w:val="654C2090"/>
    <w:rsid w:val="6C804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崔启光</cp:lastModifiedBy>
  <dcterms:modified xsi:type="dcterms:W3CDTF">2020-11-26T05:23:28Z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